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80723" w14:textId="06C5B52E" w:rsidR="00574EAE" w:rsidRPr="00CE0424" w:rsidRDefault="00574EAE" w:rsidP="00574EAE">
      <w:pPr>
        <w:pStyle w:val="3GPPHeader"/>
        <w:spacing w:after="60"/>
        <w:rPr>
          <w:sz w:val="32"/>
          <w:szCs w:val="32"/>
          <w:highlight w:val="yellow"/>
        </w:rPr>
      </w:pPr>
      <w:r w:rsidRPr="00CE0424">
        <w:t>3GPP TSG-RAN WG</w:t>
      </w:r>
      <w:r>
        <w:t>2</w:t>
      </w:r>
      <w:r w:rsidRPr="00CE0424">
        <w:t xml:space="preserve"> #</w:t>
      </w:r>
      <w:r>
        <w:t>121bis-e</w:t>
      </w:r>
      <w:r w:rsidRPr="00CE0424">
        <w:tab/>
      </w:r>
      <w:r w:rsidRPr="00656843">
        <w:rPr>
          <w:sz w:val="28"/>
          <w:szCs w:val="28"/>
        </w:rPr>
        <w:t>R2-</w:t>
      </w:r>
      <w:r w:rsidR="00150DE5" w:rsidRPr="00150DE5">
        <w:rPr>
          <w:sz w:val="28"/>
          <w:szCs w:val="22"/>
        </w:rPr>
        <w:t>2302841</w:t>
      </w:r>
    </w:p>
    <w:p w14:paraId="603EB941" w14:textId="1F7C0564" w:rsidR="00E5637E" w:rsidRDefault="00574EAE" w:rsidP="00574EAE">
      <w:pPr>
        <w:pStyle w:val="3GPPHeader"/>
        <w:rPr>
          <w:rFonts w:cs="Arial"/>
          <w:szCs w:val="24"/>
        </w:rP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p>
    <w:p w14:paraId="1976CB2B" w14:textId="77777777" w:rsidR="0083572C" w:rsidRDefault="0083572C" w:rsidP="00574EAE">
      <w:pPr>
        <w:pStyle w:val="3GPPHeader"/>
        <w:rPr>
          <w:sz w:val="22"/>
          <w:szCs w:val="22"/>
          <w:lang w:val="en-US"/>
        </w:rPr>
      </w:pPr>
    </w:p>
    <w:p w14:paraId="7F4474A6" w14:textId="0C65517F"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A0B1C">
        <w:rPr>
          <w:sz w:val="22"/>
          <w:szCs w:val="22"/>
          <w:lang w:val="en-US"/>
        </w:rPr>
        <w:t>6.10.1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BAB9773" w:rsidR="00E90E49" w:rsidRPr="00CE0424" w:rsidRDefault="003D3C45" w:rsidP="00311702">
      <w:pPr>
        <w:pStyle w:val="3GPPHeader"/>
        <w:rPr>
          <w:sz w:val="22"/>
          <w:szCs w:val="22"/>
        </w:rPr>
      </w:pPr>
      <w:r>
        <w:rPr>
          <w:sz w:val="22"/>
          <w:szCs w:val="22"/>
        </w:rPr>
        <w:t>Title:</w:t>
      </w:r>
      <w:r w:rsidR="00E90E49" w:rsidRPr="00CE0424">
        <w:rPr>
          <w:sz w:val="22"/>
          <w:szCs w:val="22"/>
        </w:rPr>
        <w:tab/>
      </w:r>
      <w:r w:rsidR="00DD4E35">
        <w:rPr>
          <w:sz w:val="22"/>
          <w:szCs w:val="22"/>
        </w:rPr>
        <w:t xml:space="preserve">Discussion on RAN1 LS </w:t>
      </w:r>
      <w:r w:rsidR="00515051" w:rsidRPr="003D0158">
        <w:rPr>
          <w:rFonts w:eastAsia="Batang" w:cs="Arial"/>
          <w:sz w:val="22"/>
          <w:szCs w:val="22"/>
          <w:lang w:eastAsia="en-US"/>
        </w:rPr>
        <w:t>R1-2302174</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6F82389E" w:rsidR="00AF03BD" w:rsidRPr="00835D51" w:rsidRDefault="00835D51" w:rsidP="00A269BA">
      <w:pPr>
        <w:spacing w:before="60" w:after="60"/>
        <w:textAlignment w:val="baseline"/>
        <w:rPr>
          <w:rFonts w:ascii="Arial" w:hAnsi="Arial" w:cs="Arial"/>
          <w:bCs/>
          <w:lang w:val="en-US"/>
        </w:rPr>
      </w:pPr>
      <w:r w:rsidRPr="00835D51">
        <w:rPr>
          <w:rFonts w:ascii="Arial" w:hAnsi="Arial" w:cs="Arial"/>
          <w:bCs/>
          <w:lang w:val="en-US"/>
        </w:rPr>
        <w:t xml:space="preserve">We discuss the aspects related to RAN1 LS </w:t>
      </w:r>
      <w:r w:rsidRPr="00835D51">
        <w:rPr>
          <w:rFonts w:ascii="Arial" w:eastAsia="Batang" w:hAnsi="Arial" w:cs="Arial"/>
          <w:lang w:eastAsia="en-US"/>
        </w:rPr>
        <w:t>R1-2302174</w:t>
      </w:r>
      <w:r w:rsidRPr="00835D51">
        <w:rPr>
          <w:rFonts w:ascii="Arial" w:eastAsia="Batang" w:hAnsi="Arial" w:cs="Arial"/>
          <w:lang w:eastAsia="en-US"/>
        </w:rPr>
        <w:t>.</w:t>
      </w:r>
    </w:p>
    <w:p w14:paraId="5858C0D0" w14:textId="74AF4FA3" w:rsidR="004000E8" w:rsidRDefault="00230D18" w:rsidP="00CE0424">
      <w:pPr>
        <w:pStyle w:val="Heading1"/>
      </w:pPr>
      <w:bookmarkStart w:id="0" w:name="_Ref178064866"/>
      <w:r>
        <w:t>2</w:t>
      </w:r>
      <w:r>
        <w:tab/>
      </w:r>
      <w:r w:rsidR="004000E8" w:rsidRPr="00CE0424">
        <w:t>Discussion</w:t>
      </w:r>
      <w:bookmarkEnd w:id="0"/>
    </w:p>
    <w:p w14:paraId="2219E8A7" w14:textId="72E4D147" w:rsidR="007D1D63" w:rsidRDefault="00E339A8" w:rsidP="008A4FEE">
      <w:pPr>
        <w:rPr>
          <w:rFonts w:ascii="Arial" w:eastAsia="Batang" w:hAnsi="Arial" w:cs="Arial"/>
          <w:szCs w:val="18"/>
        </w:rPr>
      </w:pPr>
      <w:r>
        <w:rPr>
          <w:rFonts w:ascii="Arial" w:eastAsia="Batang" w:hAnsi="Arial" w:cs="Arial"/>
          <w:szCs w:val="18"/>
        </w:rPr>
        <w:t xml:space="preserve">RAN2 has discussed the issue on whether </w:t>
      </w:r>
      <w:r w:rsidR="007D3DD8">
        <w:rPr>
          <w:rFonts w:ascii="Arial" w:eastAsia="Batang" w:hAnsi="Arial" w:cs="Arial"/>
          <w:szCs w:val="18"/>
        </w:rPr>
        <w:t xml:space="preserve">Case 3 is a valid case. since RAN2 has not made consensus, RAN2 has asked the RAN1 views on the issue in </w:t>
      </w:r>
      <w:r w:rsidR="007D3DD8">
        <w:rPr>
          <w:rFonts w:ascii="Arial" w:hAnsi="Arial" w:cs="Arial"/>
        </w:rPr>
        <w:t>the LS</w:t>
      </w:r>
      <w:r w:rsidR="007D3DD8" w:rsidRPr="00E339A8">
        <w:rPr>
          <w:rFonts w:ascii="Arial" w:eastAsia="Batang" w:hAnsi="Arial" w:cs="Arial"/>
          <w:b/>
          <w:bCs/>
          <w:sz w:val="28"/>
          <w:szCs w:val="24"/>
        </w:rPr>
        <w:t xml:space="preserve"> </w:t>
      </w:r>
      <w:r w:rsidR="007D3DD8" w:rsidRPr="00E339A8">
        <w:rPr>
          <w:rFonts w:ascii="Arial" w:eastAsia="Batang" w:hAnsi="Arial" w:cs="Arial"/>
          <w:szCs w:val="18"/>
        </w:rPr>
        <w:t>R1-2300016</w:t>
      </w:r>
    </w:p>
    <w:p w14:paraId="191410EC" w14:textId="77777777" w:rsidR="007D3DD8" w:rsidRDefault="007D3DD8" w:rsidP="008A4FEE">
      <w:pPr>
        <w:rPr>
          <w:rFonts w:ascii="Arial" w:eastAsia="Batang" w:hAnsi="Arial" w:cs="Arial"/>
          <w:szCs w:val="18"/>
        </w:rPr>
      </w:pPr>
    </w:p>
    <w:p w14:paraId="199F5F79" w14:textId="77777777" w:rsidR="007D3DD8" w:rsidRPr="00024155" w:rsidRDefault="007D3DD8" w:rsidP="007D3DD8">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[Proposal 18] Changes related to default CBR parameters are postponed to next meeting. (6/10)</w:t>
      </w:r>
    </w:p>
    <w:p w14:paraId="121E74C2" w14:textId="77777777" w:rsidR="007D3DD8" w:rsidRPr="00024155" w:rsidRDefault="007D3DD8" w:rsidP="007D3DD8">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p>
    <w:p w14:paraId="3571FB1D" w14:textId="77777777" w:rsidR="007D3DD8" w:rsidRPr="00024155" w:rsidRDefault="007D3DD8" w:rsidP="007D3DD8">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[Session chair]: Check companies’ understanding (assuming R17 default CBR is configured)</w:t>
      </w:r>
    </w:p>
    <w:p w14:paraId="70BB49B2" w14:textId="77777777" w:rsidR="007D3DD8" w:rsidRPr="00024155" w:rsidRDefault="007D3DD8" w:rsidP="007D3DD8">
      <w:pPr>
        <w:numPr>
          <w:ilvl w:val="0"/>
          <w:numId w:val="32"/>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lang w:val="en-US" w:eastAsia="en-GB"/>
        </w:rPr>
      </w:pPr>
      <w:r w:rsidRPr="00024155">
        <w:rPr>
          <w:rFonts w:ascii="Arial" w:eastAsia="MS Mincho" w:hAnsi="Arial"/>
          <w:szCs w:val="24"/>
          <w:lang w:val="en-US" w:eastAsia="en-GB"/>
        </w:rPr>
        <w:t>Case 1: partial sensing, R17 normal pool, R17 default CBR – partial</w:t>
      </w:r>
    </w:p>
    <w:p w14:paraId="5C071A6A" w14:textId="77777777" w:rsidR="007D3DD8" w:rsidRPr="00024155" w:rsidRDefault="007D3DD8" w:rsidP="007D3DD8">
      <w:pPr>
        <w:numPr>
          <w:ilvl w:val="0"/>
          <w:numId w:val="32"/>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lang w:val="en-US" w:eastAsia="en-GB"/>
        </w:rPr>
      </w:pPr>
      <w:r w:rsidRPr="00024155">
        <w:rPr>
          <w:rFonts w:ascii="Arial" w:eastAsia="MS Mincho" w:hAnsi="Arial"/>
          <w:szCs w:val="24"/>
          <w:lang w:val="en-US" w:eastAsia="en-GB"/>
        </w:rPr>
        <w:t>Case 2a: random selection, R17 normal pool, R17 default CBR – random</w:t>
      </w:r>
    </w:p>
    <w:p w14:paraId="178D2BF4" w14:textId="77777777" w:rsidR="007D3DD8" w:rsidRPr="00024155" w:rsidRDefault="007D3DD8" w:rsidP="007D3DD8">
      <w:pPr>
        <w:numPr>
          <w:ilvl w:val="0"/>
          <w:numId w:val="32"/>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lang w:val="en-US" w:eastAsia="en-GB"/>
        </w:rPr>
      </w:pPr>
      <w:r w:rsidRPr="00024155">
        <w:rPr>
          <w:rFonts w:ascii="Arial" w:eastAsia="MS Mincho" w:hAnsi="Arial"/>
          <w:szCs w:val="24"/>
          <w:lang w:val="en-US" w:eastAsia="en-GB"/>
        </w:rPr>
        <w:t>Case 2b: random selection, R16/17 exceptional pool, R16 default CBR</w:t>
      </w:r>
    </w:p>
    <w:p w14:paraId="1DDBE225" w14:textId="77777777" w:rsidR="007D3DD8" w:rsidRPr="00F45CF0" w:rsidRDefault="007D3DD8" w:rsidP="007D3DD8">
      <w:pPr>
        <w:numPr>
          <w:ilvl w:val="0"/>
          <w:numId w:val="32"/>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highlight w:val="yellow"/>
          <w:lang w:val="en-US" w:eastAsia="en-GB"/>
        </w:rPr>
      </w:pPr>
      <w:r w:rsidRPr="00F45CF0">
        <w:rPr>
          <w:rFonts w:ascii="Arial" w:eastAsia="MS Mincho" w:hAnsi="Arial"/>
          <w:szCs w:val="24"/>
          <w:highlight w:val="yellow"/>
          <w:lang w:val="en-US" w:eastAsia="en-GB"/>
        </w:rPr>
        <w:t>Case 3: full sensing, R16/17 normal pool, R16 default CBR or invalid case?</w:t>
      </w:r>
    </w:p>
    <w:p w14:paraId="177F6941" w14:textId="77777777" w:rsidR="007D3DD8" w:rsidRPr="00024155" w:rsidRDefault="007D3DD8" w:rsidP="007D3DD8">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eastAsia="en-GB"/>
        </w:rPr>
      </w:pPr>
    </w:p>
    <w:p w14:paraId="0DF5A4DA" w14:textId="77777777" w:rsidR="007D3DD8" w:rsidRPr="00024155" w:rsidRDefault="007D3DD8" w:rsidP="007D3DD8">
      <w:pPr>
        <w:numPr>
          <w:ilvl w:val="0"/>
          <w:numId w:val="33"/>
        </w:numPr>
        <w:pBdr>
          <w:top w:val="single" w:sz="4" w:space="1" w:color="auto"/>
          <w:left w:val="single" w:sz="4" w:space="4" w:color="auto"/>
          <w:bottom w:val="single" w:sz="4" w:space="1" w:color="auto"/>
          <w:right w:val="single" w:sz="4" w:space="4" w:color="auto"/>
        </w:pBdr>
        <w:tabs>
          <w:tab w:val="left" w:pos="426"/>
        </w:tabs>
        <w:ind w:left="0" w:firstLine="0"/>
        <w:rPr>
          <w:rFonts w:ascii="Arial" w:eastAsia="MS Mincho" w:hAnsi="Arial"/>
          <w:szCs w:val="24"/>
          <w:lang w:eastAsia="en-GB"/>
        </w:rPr>
      </w:pPr>
      <w:r w:rsidRPr="00024155">
        <w:rPr>
          <w:rFonts w:ascii="Arial" w:eastAsia="MS Mincho" w:hAnsi="Arial"/>
          <w:szCs w:val="24"/>
          <w:lang w:eastAsia="en-GB"/>
        </w:rPr>
        <w:t xml:space="preserve">Case 1, 2a, 2b are confirmed. Case 3 will be revisited next meeting. </w:t>
      </w:r>
    </w:p>
    <w:p w14:paraId="23C2088D" w14:textId="77777777" w:rsidR="007D3DD8" w:rsidRDefault="007D3DD8" w:rsidP="007D3DD8">
      <w:pPr>
        <w:spacing w:before="180" w:afterLines="100" w:after="240"/>
        <w:rPr>
          <w:rFonts w:ascii="Arial" w:hAnsi="Arial" w:cs="Arial"/>
          <w:lang w:eastAsia="zh-CN"/>
        </w:rPr>
      </w:pPr>
      <w:r>
        <w:rPr>
          <w:rFonts w:ascii="Arial" w:hAnsi="Arial" w:cs="Arial"/>
          <w:bCs/>
          <w:lang w:eastAsia="zh-CN"/>
        </w:rPr>
        <w:t xml:space="preserve">RAN2 further discussed </w:t>
      </w:r>
      <w:r w:rsidRPr="00F45CF0">
        <w:rPr>
          <w:rFonts w:ascii="Arial" w:hAnsi="Arial" w:cs="Arial"/>
          <w:bCs/>
          <w:highlight w:val="yellow"/>
          <w:lang w:eastAsia="zh-CN"/>
        </w:rPr>
        <w:t>Case-3</w:t>
      </w:r>
      <w:r>
        <w:rPr>
          <w:rFonts w:ascii="Arial" w:hAnsi="Arial" w:cs="Arial"/>
          <w:bCs/>
          <w:lang w:eastAsia="zh-CN"/>
        </w:rPr>
        <w:t xml:space="preserve"> above at RAN2#120 yet failed to reach consensus on </w:t>
      </w:r>
      <w:proofErr w:type="gramStart"/>
      <w:r>
        <w:rPr>
          <w:rFonts w:ascii="Arial" w:hAnsi="Arial" w:cs="Arial"/>
          <w:bCs/>
          <w:lang w:eastAsia="zh-CN"/>
        </w:rPr>
        <w:t>whether or not</w:t>
      </w:r>
      <w:proofErr w:type="gramEnd"/>
      <w:r>
        <w:rPr>
          <w:rFonts w:ascii="Arial" w:hAnsi="Arial" w:cs="Arial"/>
          <w:bCs/>
          <w:lang w:eastAsia="zh-CN"/>
        </w:rPr>
        <w:t xml:space="preserve"> it is valid. </w:t>
      </w:r>
    </w:p>
    <w:p w14:paraId="65CEDC64" w14:textId="77777777" w:rsidR="007D3DD8" w:rsidRDefault="007D3DD8" w:rsidP="007D3DD8">
      <w:pPr>
        <w:spacing w:before="180" w:afterLines="100" w:after="240"/>
        <w:rPr>
          <w:rFonts w:ascii="Arial" w:hAnsi="Arial" w:cs="Arial"/>
          <w:lang w:eastAsia="zh-CN"/>
        </w:rPr>
      </w:pPr>
      <w:r>
        <w:rPr>
          <w:rFonts w:ascii="Arial" w:hAnsi="Arial" w:cs="Arial" w:hint="eastAsia"/>
          <w:lang w:eastAsia="zh-CN"/>
        </w:rPr>
        <w:t>T</w:t>
      </w:r>
      <w:r>
        <w:rPr>
          <w:rFonts w:ascii="Arial" w:hAnsi="Arial" w:cs="Arial"/>
          <w:lang w:eastAsia="zh-CN"/>
        </w:rPr>
        <w:t xml:space="preserve">herefore, RAN2 kindly requests RAN1 to provide answer to </w:t>
      </w:r>
      <w:r w:rsidRPr="00024155">
        <w:rPr>
          <w:rFonts w:ascii="Arial" w:hAnsi="Arial" w:cs="Arial"/>
          <w:b/>
          <w:bCs/>
          <w:lang w:eastAsia="zh-CN"/>
        </w:rPr>
        <w:t>Q1</w:t>
      </w:r>
      <w:r>
        <w:rPr>
          <w:rFonts w:ascii="Arial" w:hAnsi="Arial" w:cs="Arial"/>
          <w:lang w:eastAsia="zh-CN"/>
        </w:rPr>
        <w:t xml:space="preserve"> below.</w:t>
      </w:r>
    </w:p>
    <w:p w14:paraId="4BE9D9FE" w14:textId="77777777" w:rsidR="007D3DD8" w:rsidRPr="002A69DF" w:rsidRDefault="007D3DD8" w:rsidP="007D3DD8">
      <w:pPr>
        <w:spacing w:before="180" w:afterLines="100" w:after="240"/>
        <w:rPr>
          <w:rFonts w:ascii="Arial" w:hAnsi="Arial" w:cs="Arial"/>
          <w:lang w:val="en-US" w:eastAsia="zh-CN"/>
        </w:rPr>
      </w:pPr>
      <w:r w:rsidRPr="00024155">
        <w:rPr>
          <w:rFonts w:ascii="Arial" w:hAnsi="Arial" w:cs="Arial" w:hint="eastAsia"/>
          <w:b/>
          <w:bCs/>
          <w:lang w:eastAsia="zh-CN"/>
        </w:rPr>
        <w:t>Q</w:t>
      </w:r>
      <w:r w:rsidRPr="00024155">
        <w:rPr>
          <w:rFonts w:ascii="Arial" w:hAnsi="Arial" w:cs="Arial"/>
          <w:b/>
          <w:bCs/>
          <w:lang w:eastAsia="zh-CN"/>
        </w:rPr>
        <w:t>1</w:t>
      </w:r>
      <w:r>
        <w:rPr>
          <w:rFonts w:ascii="Arial" w:hAnsi="Arial" w:cs="Arial"/>
          <w:lang w:eastAsia="zh-CN"/>
        </w:rPr>
        <w:t xml:space="preserve">: </w:t>
      </w:r>
      <w:r>
        <w:rPr>
          <w:rFonts w:ascii="Arial" w:hAnsi="Arial" w:cs="Arial"/>
          <w:bCs/>
          <w:lang w:eastAsia="zh-CN"/>
        </w:rPr>
        <w:t>When UE performs full sensing in R16/17 normal resource pool and has full sensing result available, is it a valid case that UE has no CBR measurement results and makes use of R16 default CBR for congestion control?</w:t>
      </w:r>
      <w:r w:rsidDel="00CD0B80">
        <w:rPr>
          <w:rFonts w:ascii="Arial" w:hAnsi="Arial" w:cs="Arial"/>
          <w:bCs/>
          <w:lang w:eastAsia="zh-CN"/>
        </w:rPr>
        <w:t xml:space="preserve"> </w:t>
      </w:r>
    </w:p>
    <w:p w14:paraId="137EB74D" w14:textId="70BE2C97" w:rsidR="00E339A8" w:rsidRDefault="00535C43" w:rsidP="008A4FEE">
      <w:pPr>
        <w:rPr>
          <w:rFonts w:ascii="Arial" w:eastAsia="Batang" w:hAnsi="Arial" w:cs="Arial"/>
          <w:lang w:eastAsia="en-US"/>
        </w:rPr>
      </w:pPr>
      <w:r>
        <w:rPr>
          <w:rFonts w:ascii="Arial" w:hAnsi="Arial" w:cs="Arial"/>
        </w:rPr>
        <w:t xml:space="preserve">RAN1 has made the following reply in the RAN1 LS </w:t>
      </w:r>
      <w:r w:rsidR="0093242F" w:rsidRPr="0093242F">
        <w:rPr>
          <w:rFonts w:ascii="Arial" w:eastAsia="Batang" w:hAnsi="Arial" w:cs="Arial"/>
          <w:lang w:eastAsia="en-US"/>
        </w:rPr>
        <w:t>R1-2302174</w:t>
      </w:r>
      <w:r w:rsidR="0093242F">
        <w:rPr>
          <w:rFonts w:ascii="Arial" w:eastAsia="Batang" w:hAnsi="Arial" w:cs="Arial"/>
          <w:lang w:eastAsia="en-US"/>
        </w:rPr>
        <w:t>.</w:t>
      </w:r>
    </w:p>
    <w:p w14:paraId="1F73FD36" w14:textId="77777777" w:rsidR="006C530A" w:rsidRPr="000F3B74" w:rsidRDefault="006C530A" w:rsidP="006C530A">
      <w:pPr>
        <w:pStyle w:val="04Proposal1"/>
        <w:spacing w:beforeLines="50" w:before="120" w:beforeAutospacing="0" w:after="120" w:afterAutospacing="0"/>
        <w:ind w:left="993" w:hanging="993"/>
        <w:rPr>
          <w:b w:val="0"/>
          <w:bCs w:val="0"/>
        </w:rPr>
      </w:pPr>
      <w:r w:rsidRPr="000F3B74">
        <w:rPr>
          <w:b w:val="0"/>
          <w:bCs w:val="0"/>
        </w:rPr>
        <w:t>RAN1 reply to Q1:</w:t>
      </w:r>
    </w:p>
    <w:p w14:paraId="3FC5D104" w14:textId="77777777" w:rsidR="006C530A" w:rsidRPr="000F3B74" w:rsidRDefault="006C530A" w:rsidP="006C530A">
      <w:pPr>
        <w:pStyle w:val="ListParagraph"/>
        <w:numPr>
          <w:ilvl w:val="0"/>
          <w:numId w:val="34"/>
        </w:numPr>
        <w:overflowPunct/>
        <w:autoSpaceDE/>
        <w:autoSpaceDN/>
        <w:adjustRightInd/>
        <w:spacing w:after="0"/>
        <w:contextualSpacing/>
        <w:textAlignment w:val="auto"/>
        <w:rPr>
          <w:b/>
          <w:bCs/>
          <w:i/>
        </w:rPr>
      </w:pPr>
      <w:r w:rsidRPr="00F62F70">
        <w:rPr>
          <w:rFonts w:eastAsia="SimSun"/>
          <w:b/>
          <w:bCs/>
          <w:i/>
          <w:iCs/>
          <w:kern w:val="2"/>
          <w:lang w:eastAsia="zh-CN"/>
        </w:rPr>
        <w:lastRenderedPageBreak/>
        <w:t>From RAN1 perspective, whether case 3 is valid or not is the same in Rel-16 as in Rel-17, and therefore RAN1 recommends to RAN2 that the usage of default CBR configuration for full sensing case in R17 is unchanged compared to R16.</w:t>
      </w:r>
    </w:p>
    <w:p w14:paraId="00C7395F" w14:textId="77777777" w:rsidR="0093242F" w:rsidRDefault="0093242F" w:rsidP="008A4FEE">
      <w:pPr>
        <w:rPr>
          <w:rFonts w:ascii="Arial" w:hAnsi="Arial" w:cs="Arial"/>
        </w:rPr>
      </w:pPr>
    </w:p>
    <w:p w14:paraId="2C010890" w14:textId="194D9C62" w:rsidR="008A4FEE" w:rsidRPr="007D277B" w:rsidRDefault="007D277B" w:rsidP="008A4FEE">
      <w:pPr>
        <w:rPr>
          <w:rFonts w:ascii="Arial" w:hAnsi="Arial" w:cs="Arial"/>
        </w:rPr>
      </w:pPr>
      <w:r w:rsidRPr="007D277B">
        <w:rPr>
          <w:rFonts w:ascii="Arial" w:hAnsi="Arial" w:cs="Arial"/>
        </w:rPr>
        <w:t xml:space="preserve">It is concluded in RAN1 that </w:t>
      </w:r>
      <w:r w:rsidRPr="007D277B">
        <w:rPr>
          <w:rFonts w:ascii="Arial" w:eastAsia="SimSun" w:hAnsi="Arial" w:cs="Arial"/>
          <w:kern w:val="2"/>
          <w:lang w:eastAsia="zh-CN"/>
        </w:rPr>
        <w:t>the usage of default CBR configuration for full sensing case in R17 is unchanged compared to R16</w:t>
      </w:r>
    </w:p>
    <w:p w14:paraId="10C82BDF" w14:textId="77777777" w:rsidR="007D277B" w:rsidRPr="002977A2" w:rsidRDefault="007D277B" w:rsidP="007D277B">
      <w:pPr>
        <w:pStyle w:val="Observation"/>
      </w:pPr>
      <w:bookmarkStart w:id="1" w:name="_Toc131603376"/>
      <w:r w:rsidRPr="007D277B">
        <w:t xml:space="preserve">It is concluded in RAN1 that </w:t>
      </w:r>
      <w:r w:rsidRPr="007D277B">
        <w:rPr>
          <w:rFonts w:eastAsia="SimSun"/>
          <w:lang w:eastAsia="zh-CN"/>
        </w:rPr>
        <w:t>the usage of default CBR configuration for full sensing case in R17 is unchanged compared to R16</w:t>
      </w:r>
      <w:bookmarkEnd w:id="1"/>
    </w:p>
    <w:p w14:paraId="02B07468" w14:textId="4A537480" w:rsidR="002977A2" w:rsidRPr="007D277B" w:rsidRDefault="002977A2" w:rsidP="007D277B">
      <w:pPr>
        <w:pStyle w:val="Observation"/>
      </w:pPr>
      <w:bookmarkStart w:id="2" w:name="_Toc131603377"/>
      <w:r>
        <w:t xml:space="preserve">RAN1 has confirmed that </w:t>
      </w:r>
      <w:r w:rsidR="00236C1C">
        <w:t>Case 3 is valid, i.e.,</w:t>
      </w:r>
      <w:r w:rsidR="00236C1C" w:rsidRPr="00236C1C">
        <w:rPr>
          <w:rFonts w:cs="Arial"/>
          <w:lang w:eastAsia="zh-CN"/>
        </w:rPr>
        <w:t xml:space="preserve"> </w:t>
      </w:r>
      <w:r w:rsidR="00236C1C">
        <w:rPr>
          <w:rFonts w:cs="Arial"/>
          <w:lang w:eastAsia="zh-CN"/>
        </w:rPr>
        <w:t>UE performs full sensing in R16/17 normal resource pool and has full sensing result available however UE has no CBR measurement results</w:t>
      </w:r>
      <w:r w:rsidR="002D34F5">
        <w:rPr>
          <w:rFonts w:cs="Arial"/>
          <w:lang w:eastAsia="zh-CN"/>
        </w:rPr>
        <w:t>.</w:t>
      </w:r>
      <w:bookmarkEnd w:id="2"/>
      <w:r w:rsidR="00236C1C">
        <w:t xml:space="preserve"> </w:t>
      </w:r>
    </w:p>
    <w:p w14:paraId="56C8D411" w14:textId="7C1DDC90" w:rsidR="008A4FEE" w:rsidRPr="006A33FD" w:rsidRDefault="00E84F01" w:rsidP="008A4FEE">
      <w:pPr>
        <w:rPr>
          <w:rFonts w:ascii="Arial" w:hAnsi="Arial" w:cs="Arial"/>
        </w:rPr>
      </w:pPr>
      <w:r>
        <w:rPr>
          <w:rFonts w:ascii="Arial" w:hAnsi="Arial" w:cs="Arial"/>
        </w:rPr>
        <w:t xml:space="preserve">Therefore, RAN2 can just follow RAN1’s recommendation and conclude that Case 3 is valid. </w:t>
      </w:r>
    </w:p>
    <w:p w14:paraId="39DB9BAF" w14:textId="62AE1A90" w:rsidR="00AC5681" w:rsidRPr="00472FA3" w:rsidRDefault="00AC5681" w:rsidP="00AC5681">
      <w:r>
        <w:rPr>
          <w:rFonts w:ascii="Arial" w:hAnsi="Arial" w:cs="Arial"/>
        </w:rPr>
        <w:t>Therefore, we make the below proposal</w:t>
      </w:r>
      <w:r w:rsidR="00FB7C5A">
        <w:rPr>
          <w:rFonts w:ascii="Arial" w:hAnsi="Arial" w:cs="Arial"/>
        </w:rPr>
        <w:t>:</w:t>
      </w:r>
    </w:p>
    <w:p w14:paraId="288A760D" w14:textId="55F47270" w:rsidR="00AC5681" w:rsidRPr="001343BC" w:rsidRDefault="003A0CEC" w:rsidP="001343BC">
      <w:pPr>
        <w:pStyle w:val="Proposal"/>
        <w:rPr>
          <w:rFonts w:cs="Arial"/>
        </w:rPr>
      </w:pPr>
      <w:bookmarkStart w:id="3" w:name="_Toc131603379"/>
      <w:r>
        <w:rPr>
          <w:rFonts w:cs="Arial"/>
          <w:lang w:eastAsia="zh-CN"/>
        </w:rPr>
        <w:t xml:space="preserve">In case </w:t>
      </w:r>
      <w:r w:rsidR="001343BC">
        <w:rPr>
          <w:rFonts w:cs="Arial"/>
          <w:lang w:eastAsia="zh-CN"/>
        </w:rPr>
        <w:t>UE performs full sensing in R16/17 normal resource pool and has full sensing result available</w:t>
      </w:r>
      <w:r>
        <w:rPr>
          <w:rFonts w:cs="Arial"/>
          <w:lang w:eastAsia="zh-CN"/>
        </w:rPr>
        <w:t xml:space="preserve"> however </w:t>
      </w:r>
      <w:r w:rsidR="001343BC">
        <w:rPr>
          <w:rFonts w:cs="Arial"/>
          <w:lang w:eastAsia="zh-CN"/>
        </w:rPr>
        <w:t>UE has no CBR measurement results</w:t>
      </w:r>
      <w:r>
        <w:rPr>
          <w:rFonts w:cs="Arial"/>
          <w:lang w:eastAsia="zh-CN"/>
        </w:rPr>
        <w:t xml:space="preserve">, UE </w:t>
      </w:r>
      <w:r w:rsidR="001343BC">
        <w:rPr>
          <w:rFonts w:cs="Arial"/>
          <w:lang w:eastAsia="zh-CN"/>
        </w:rPr>
        <w:t xml:space="preserve">makes use of R16 default CBR for congestion </w:t>
      </w:r>
      <w:r>
        <w:rPr>
          <w:rFonts w:cs="Arial"/>
          <w:lang w:eastAsia="zh-CN"/>
        </w:rPr>
        <w:t>control</w:t>
      </w:r>
      <w:r w:rsidR="00A54AB1">
        <w:rPr>
          <w:rFonts w:cs="Arial"/>
          <w:lang w:eastAsia="zh-CN"/>
        </w:rPr>
        <w:t xml:space="preserve"> same</w:t>
      </w:r>
      <w:r>
        <w:rPr>
          <w:rFonts w:cs="Arial"/>
          <w:lang w:eastAsia="zh-CN"/>
        </w:rPr>
        <w:t xml:space="preserve"> as in Rel-16</w:t>
      </w:r>
      <w:r w:rsidR="001343BC">
        <w:rPr>
          <w:rFonts w:cs="Arial"/>
        </w:rPr>
        <w:t>.</w:t>
      </w:r>
      <w:bookmarkEnd w:id="3"/>
    </w:p>
    <w:p w14:paraId="0CF6040A" w14:textId="04F54237" w:rsidR="00064E39" w:rsidRPr="00CE0424" w:rsidRDefault="00E97523" w:rsidP="00064E39">
      <w:pPr>
        <w:pStyle w:val="Heading1"/>
      </w:pPr>
      <w:bookmarkStart w:id="4" w:name="_Toc70424553"/>
      <w:bookmarkStart w:id="5" w:name="_Ref189046994"/>
      <w:bookmarkEnd w:id="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3E16379" w14:textId="6D404978" w:rsidR="009B27AF"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1603376" w:history="1">
        <w:r w:rsidR="009B27AF" w:rsidRPr="008C6DC3">
          <w:rPr>
            <w:rStyle w:val="Hyperlink"/>
            <w:noProof/>
          </w:rPr>
          <w:t>Observation 1</w:t>
        </w:r>
        <w:r w:rsidR="009B27AF">
          <w:rPr>
            <w:rFonts w:asciiTheme="minorHAnsi" w:eastAsiaTheme="minorEastAsia" w:hAnsiTheme="minorHAnsi" w:cstheme="minorBidi"/>
            <w:b w:val="0"/>
            <w:noProof/>
            <w:sz w:val="22"/>
            <w:szCs w:val="22"/>
            <w:lang w:val="en-SE" w:eastAsia="zh-CN"/>
          </w:rPr>
          <w:tab/>
        </w:r>
        <w:r w:rsidR="009B27AF" w:rsidRPr="008C6DC3">
          <w:rPr>
            <w:rStyle w:val="Hyperlink"/>
            <w:noProof/>
          </w:rPr>
          <w:t xml:space="preserve">It is concluded in RAN1 that </w:t>
        </w:r>
        <w:r w:rsidR="009B27AF" w:rsidRPr="008C6DC3">
          <w:rPr>
            <w:rStyle w:val="Hyperlink"/>
            <w:rFonts w:eastAsia="SimSun"/>
            <w:noProof/>
            <w:lang w:eastAsia="zh-CN"/>
          </w:rPr>
          <w:t>the usage of default CBR configuration for full sensing case in R17 is unchanged compared to R16</w:t>
        </w:r>
      </w:hyperlink>
    </w:p>
    <w:p w14:paraId="28B21411" w14:textId="42D9262F" w:rsidR="009B27AF" w:rsidRDefault="00CB593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03377" w:history="1">
        <w:r w:rsidR="009B27AF" w:rsidRPr="008C6DC3">
          <w:rPr>
            <w:rStyle w:val="Hyperlink"/>
            <w:noProof/>
          </w:rPr>
          <w:t>Observation 2</w:t>
        </w:r>
        <w:r w:rsidR="009B27AF">
          <w:rPr>
            <w:rFonts w:asciiTheme="minorHAnsi" w:eastAsiaTheme="minorEastAsia" w:hAnsiTheme="minorHAnsi" w:cstheme="minorBidi"/>
            <w:b w:val="0"/>
            <w:noProof/>
            <w:sz w:val="22"/>
            <w:szCs w:val="22"/>
            <w:lang w:val="en-SE" w:eastAsia="zh-CN"/>
          </w:rPr>
          <w:tab/>
        </w:r>
        <w:r w:rsidR="009B27AF" w:rsidRPr="008C6DC3">
          <w:rPr>
            <w:rStyle w:val="Hyperlink"/>
            <w:noProof/>
          </w:rPr>
          <w:t>RAN1 has confirmed that Case 3 is valid, i.e.,</w:t>
        </w:r>
        <w:r w:rsidR="009B27AF" w:rsidRPr="008C6DC3">
          <w:rPr>
            <w:rStyle w:val="Hyperlink"/>
            <w:rFonts w:cs="Arial"/>
            <w:noProof/>
            <w:lang w:eastAsia="zh-CN"/>
          </w:rPr>
          <w:t xml:space="preserve"> UE performs full sensing in R16/17 normal resource pool and has full sensing result available however UE has no CBR measurement results.</w:t>
        </w:r>
      </w:hyperlink>
    </w:p>
    <w:p w14:paraId="7DC46F5D" w14:textId="52B8946F"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CDE6B0C" w14:textId="05E5C653" w:rsidR="009B27AF"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03379" w:history="1">
        <w:r w:rsidR="009B27AF" w:rsidRPr="00A114AF">
          <w:rPr>
            <w:rStyle w:val="Hyperlink"/>
            <w:rFonts w:cs="Arial"/>
            <w:noProof/>
          </w:rPr>
          <w:t>Proposal 1</w:t>
        </w:r>
        <w:r w:rsidR="009B27AF">
          <w:rPr>
            <w:rFonts w:asciiTheme="minorHAnsi" w:eastAsiaTheme="minorEastAsia" w:hAnsiTheme="minorHAnsi" w:cstheme="minorBidi"/>
            <w:b w:val="0"/>
            <w:noProof/>
            <w:sz w:val="22"/>
            <w:szCs w:val="22"/>
            <w:lang w:val="en-SE" w:eastAsia="zh-CN"/>
          </w:rPr>
          <w:tab/>
        </w:r>
        <w:r w:rsidR="009B27AF" w:rsidRPr="00A114AF">
          <w:rPr>
            <w:rStyle w:val="Hyperlink"/>
            <w:rFonts w:cs="Arial"/>
            <w:noProof/>
            <w:lang w:eastAsia="zh-CN"/>
          </w:rPr>
          <w:t>In case UE performs full sensing in R16/17 normal resource pool and has full sensing result available however UE has no CBR measurement results, UE makes use of R16 default CBR for congestion control as in Rel-16</w:t>
        </w:r>
        <w:r w:rsidR="009B27AF" w:rsidRPr="00A114AF">
          <w:rPr>
            <w:rStyle w:val="Hyperlink"/>
            <w:rFonts w:cs="Arial"/>
            <w:noProof/>
          </w:rPr>
          <w:t>.</w:t>
        </w:r>
      </w:hyperlink>
    </w:p>
    <w:p w14:paraId="6AB824BA" w14:textId="2BBDADE3"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5"/>
    <w:p w14:paraId="359FB957" w14:textId="4AFC1DB4" w:rsidR="00665AC5" w:rsidRPr="00665AC5"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E6FA" w14:textId="77777777" w:rsidR="00AF2387" w:rsidRDefault="00AF2387">
      <w:r>
        <w:separator/>
      </w:r>
    </w:p>
  </w:endnote>
  <w:endnote w:type="continuationSeparator" w:id="0">
    <w:p w14:paraId="25E1791C" w14:textId="77777777" w:rsidR="00AF2387" w:rsidRDefault="00AF2387">
      <w:r>
        <w:continuationSeparator/>
      </w:r>
    </w:p>
  </w:endnote>
  <w:endnote w:type="continuationNotice" w:id="1">
    <w:p w14:paraId="6EF714B7" w14:textId="77777777" w:rsidR="00AF2387" w:rsidRDefault="00AF2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F646" w14:textId="77777777" w:rsidR="00AF2387" w:rsidRDefault="00AF2387">
      <w:r>
        <w:separator/>
      </w:r>
    </w:p>
  </w:footnote>
  <w:footnote w:type="continuationSeparator" w:id="0">
    <w:p w14:paraId="518B7382" w14:textId="77777777" w:rsidR="00AF2387" w:rsidRDefault="00AF2387">
      <w:r>
        <w:continuationSeparator/>
      </w:r>
    </w:p>
  </w:footnote>
  <w:footnote w:type="continuationNotice" w:id="1">
    <w:p w14:paraId="0DC17C75" w14:textId="77777777" w:rsidR="00AF2387" w:rsidRDefault="00AF23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18"/>
  </w:num>
  <w:num w:numId="2" w16cid:durableId="539241444">
    <w:abstractNumId w:val="14"/>
  </w:num>
  <w:num w:numId="3" w16cid:durableId="633946746">
    <w:abstractNumId w:val="0"/>
  </w:num>
  <w:num w:numId="4" w16cid:durableId="838884328">
    <w:abstractNumId w:val="19"/>
  </w:num>
  <w:num w:numId="5" w16cid:durableId="1250696418">
    <w:abstractNumId w:val="21"/>
  </w:num>
  <w:num w:numId="6" w16cid:durableId="445852693">
    <w:abstractNumId w:val="24"/>
  </w:num>
  <w:num w:numId="7" w16cid:durableId="827941845">
    <w:abstractNumId w:val="8"/>
  </w:num>
  <w:num w:numId="8" w16cid:durableId="1987388787">
    <w:abstractNumId w:val="9"/>
  </w:num>
  <w:num w:numId="9" w16cid:durableId="2106924709">
    <w:abstractNumId w:val="6"/>
  </w:num>
  <w:num w:numId="10" w16cid:durableId="1595745224">
    <w:abstractNumId w:val="32"/>
  </w:num>
  <w:num w:numId="11" w16cid:durableId="845285635">
    <w:abstractNumId w:val="11"/>
  </w:num>
  <w:num w:numId="12" w16cid:durableId="1653481620">
    <w:abstractNumId w:val="28"/>
  </w:num>
  <w:num w:numId="13" w16cid:durableId="554195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0"/>
  </w:num>
  <w:num w:numId="15" w16cid:durableId="413405436">
    <w:abstractNumId w:val="17"/>
  </w:num>
  <w:num w:numId="16" w16cid:durableId="1489252163">
    <w:abstractNumId w:val="12"/>
  </w:num>
  <w:num w:numId="17" w16cid:durableId="1748502438">
    <w:abstractNumId w:val="1"/>
  </w:num>
  <w:num w:numId="18" w16cid:durableId="24719923">
    <w:abstractNumId w:val="23"/>
  </w:num>
  <w:num w:numId="19" w16cid:durableId="2141417388">
    <w:abstractNumId w:val="2"/>
  </w:num>
  <w:num w:numId="20" w16cid:durableId="901600968">
    <w:abstractNumId w:val="31"/>
  </w:num>
  <w:num w:numId="21" w16cid:durableId="811294607">
    <w:abstractNumId w:val="10"/>
  </w:num>
  <w:num w:numId="22" w16cid:durableId="1029767259">
    <w:abstractNumId w:val="7"/>
  </w:num>
  <w:num w:numId="23" w16cid:durableId="1682586449">
    <w:abstractNumId w:val="15"/>
  </w:num>
  <w:num w:numId="24" w16cid:durableId="1919746101">
    <w:abstractNumId w:val="25"/>
  </w:num>
  <w:num w:numId="25" w16cid:durableId="818154701">
    <w:abstractNumId w:val="4"/>
  </w:num>
  <w:num w:numId="26" w16cid:durableId="919370281">
    <w:abstractNumId w:val="16"/>
  </w:num>
  <w:num w:numId="27" w16cid:durableId="1243686004">
    <w:abstractNumId w:val="13"/>
  </w:num>
  <w:num w:numId="28" w16cid:durableId="1498114367">
    <w:abstractNumId w:val="29"/>
  </w:num>
  <w:num w:numId="29" w16cid:durableId="775491223">
    <w:abstractNumId w:val="33"/>
  </w:num>
  <w:num w:numId="30" w16cid:durableId="1043479754">
    <w:abstractNumId w:val="3"/>
  </w:num>
  <w:num w:numId="31" w16cid:durableId="914901710">
    <w:abstractNumId w:val="27"/>
  </w:num>
  <w:num w:numId="32" w16cid:durableId="330571526">
    <w:abstractNumId w:val="26"/>
  </w:num>
  <w:num w:numId="33" w16cid:durableId="1800032206">
    <w:abstractNumId w:val="5"/>
  </w:num>
  <w:num w:numId="34" w16cid:durableId="71180573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4C15"/>
    <w:rsid w:val="000357DA"/>
    <w:rsid w:val="00035EF6"/>
    <w:rsid w:val="000365BA"/>
    <w:rsid w:val="00036BA1"/>
    <w:rsid w:val="00040381"/>
    <w:rsid w:val="000407DC"/>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786F"/>
    <w:rsid w:val="000C7FB3"/>
    <w:rsid w:val="000D0D07"/>
    <w:rsid w:val="000D1A6E"/>
    <w:rsid w:val="000D3B84"/>
    <w:rsid w:val="000D4797"/>
    <w:rsid w:val="000D70CB"/>
    <w:rsid w:val="000E0527"/>
    <w:rsid w:val="000E106A"/>
    <w:rsid w:val="000E1CB0"/>
    <w:rsid w:val="000E1E92"/>
    <w:rsid w:val="000E26F2"/>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3BC"/>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0DE5"/>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1658"/>
    <w:rsid w:val="00173A8E"/>
    <w:rsid w:val="0017502C"/>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A5D"/>
    <w:rsid w:val="001B5B9A"/>
    <w:rsid w:val="001C01F7"/>
    <w:rsid w:val="001C0E2E"/>
    <w:rsid w:val="001C1CE5"/>
    <w:rsid w:val="001C2181"/>
    <w:rsid w:val="001C3D2A"/>
    <w:rsid w:val="001C3DDE"/>
    <w:rsid w:val="001D030F"/>
    <w:rsid w:val="001D0EF4"/>
    <w:rsid w:val="001D2678"/>
    <w:rsid w:val="001D51BA"/>
    <w:rsid w:val="001D53E7"/>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1C"/>
    <w:rsid w:val="00236C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2B86"/>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71A"/>
    <w:rsid w:val="002D07B4"/>
    <w:rsid w:val="002D10D4"/>
    <w:rsid w:val="002D2AE4"/>
    <w:rsid w:val="002D34B2"/>
    <w:rsid w:val="002D34F5"/>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38B5"/>
    <w:rsid w:val="00333923"/>
    <w:rsid w:val="00334221"/>
    <w:rsid w:val="00334579"/>
    <w:rsid w:val="00335858"/>
    <w:rsid w:val="00336690"/>
    <w:rsid w:val="00336BDA"/>
    <w:rsid w:val="00336E2A"/>
    <w:rsid w:val="00342BD7"/>
    <w:rsid w:val="00342CDF"/>
    <w:rsid w:val="00344973"/>
    <w:rsid w:val="00346DB5"/>
    <w:rsid w:val="003477B1"/>
    <w:rsid w:val="003509F5"/>
    <w:rsid w:val="00350BA3"/>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5ADB"/>
    <w:rsid w:val="00396AB7"/>
    <w:rsid w:val="00397704"/>
    <w:rsid w:val="003A0AC9"/>
    <w:rsid w:val="003A0B1C"/>
    <w:rsid w:val="003A0CEC"/>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62E6"/>
    <w:rsid w:val="003B64BB"/>
    <w:rsid w:val="003B69A7"/>
    <w:rsid w:val="003B7FE5"/>
    <w:rsid w:val="003C00CB"/>
    <w:rsid w:val="003C11C8"/>
    <w:rsid w:val="003C1E4A"/>
    <w:rsid w:val="003C2702"/>
    <w:rsid w:val="003C3B8B"/>
    <w:rsid w:val="003C439D"/>
    <w:rsid w:val="003C5938"/>
    <w:rsid w:val="003C60E0"/>
    <w:rsid w:val="003C7806"/>
    <w:rsid w:val="003D0158"/>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D0F82"/>
    <w:rsid w:val="004D11EA"/>
    <w:rsid w:val="004D2254"/>
    <w:rsid w:val="004D361F"/>
    <w:rsid w:val="004D36B1"/>
    <w:rsid w:val="004D3AD2"/>
    <w:rsid w:val="004D5E0E"/>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213"/>
    <w:rsid w:val="004F4896"/>
    <w:rsid w:val="004F4DA3"/>
    <w:rsid w:val="004F58BE"/>
    <w:rsid w:val="004F59BA"/>
    <w:rsid w:val="0050521C"/>
    <w:rsid w:val="00505B83"/>
    <w:rsid w:val="00506557"/>
    <w:rsid w:val="0050677A"/>
    <w:rsid w:val="00506990"/>
    <w:rsid w:val="00506F4B"/>
    <w:rsid w:val="0051079B"/>
    <w:rsid w:val="005108D8"/>
    <w:rsid w:val="005116F9"/>
    <w:rsid w:val="00511B7A"/>
    <w:rsid w:val="00511E07"/>
    <w:rsid w:val="0051421D"/>
    <w:rsid w:val="00515051"/>
    <w:rsid w:val="005153A7"/>
    <w:rsid w:val="0051541D"/>
    <w:rsid w:val="00515A5D"/>
    <w:rsid w:val="00517C71"/>
    <w:rsid w:val="0052044F"/>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5C43"/>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6E78"/>
    <w:rsid w:val="005704B1"/>
    <w:rsid w:val="0057143B"/>
    <w:rsid w:val="00572505"/>
    <w:rsid w:val="00572A19"/>
    <w:rsid w:val="00572CA2"/>
    <w:rsid w:val="00573A0D"/>
    <w:rsid w:val="00573FA2"/>
    <w:rsid w:val="00574EAE"/>
    <w:rsid w:val="0057591F"/>
    <w:rsid w:val="00576E4D"/>
    <w:rsid w:val="00577ADC"/>
    <w:rsid w:val="00577E9B"/>
    <w:rsid w:val="00582809"/>
    <w:rsid w:val="00583BCC"/>
    <w:rsid w:val="0058798C"/>
    <w:rsid w:val="005900FA"/>
    <w:rsid w:val="00590DFD"/>
    <w:rsid w:val="00591772"/>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6B0F"/>
    <w:rsid w:val="005B6F83"/>
    <w:rsid w:val="005C0A20"/>
    <w:rsid w:val="005C2066"/>
    <w:rsid w:val="005C409F"/>
    <w:rsid w:val="005C45F1"/>
    <w:rsid w:val="005C4F06"/>
    <w:rsid w:val="005C66B6"/>
    <w:rsid w:val="005C74FB"/>
    <w:rsid w:val="005C7531"/>
    <w:rsid w:val="005C775A"/>
    <w:rsid w:val="005C7DEC"/>
    <w:rsid w:val="005D0A6F"/>
    <w:rsid w:val="005D1602"/>
    <w:rsid w:val="005D2EBB"/>
    <w:rsid w:val="005D4777"/>
    <w:rsid w:val="005D51E7"/>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843"/>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3694"/>
    <w:rsid w:val="006C4D51"/>
    <w:rsid w:val="006C530A"/>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524"/>
    <w:rsid w:val="00790BEE"/>
    <w:rsid w:val="00791415"/>
    <w:rsid w:val="007925EA"/>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1D63"/>
    <w:rsid w:val="007D277B"/>
    <w:rsid w:val="007D3632"/>
    <w:rsid w:val="007D3DD8"/>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7EBC"/>
    <w:rsid w:val="008000A4"/>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5D51"/>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40F6"/>
    <w:rsid w:val="008642E2"/>
    <w:rsid w:val="008677FD"/>
    <w:rsid w:val="008706D4"/>
    <w:rsid w:val="00870F8A"/>
    <w:rsid w:val="008719A4"/>
    <w:rsid w:val="00871D23"/>
    <w:rsid w:val="00872781"/>
    <w:rsid w:val="00874312"/>
    <w:rsid w:val="0087437C"/>
    <w:rsid w:val="00874E2F"/>
    <w:rsid w:val="008759F1"/>
    <w:rsid w:val="00875CD7"/>
    <w:rsid w:val="00876B4D"/>
    <w:rsid w:val="00877F18"/>
    <w:rsid w:val="0088057B"/>
    <w:rsid w:val="008811AA"/>
    <w:rsid w:val="0088265B"/>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48FE"/>
    <w:rsid w:val="008C4958"/>
    <w:rsid w:val="008C4BAA"/>
    <w:rsid w:val="008C6AE8"/>
    <w:rsid w:val="008C7573"/>
    <w:rsid w:val="008D00A5"/>
    <w:rsid w:val="008D2D23"/>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B42"/>
    <w:rsid w:val="008F5C96"/>
    <w:rsid w:val="00901416"/>
    <w:rsid w:val="00902350"/>
    <w:rsid w:val="0090336B"/>
    <w:rsid w:val="009053AA"/>
    <w:rsid w:val="00905E37"/>
    <w:rsid w:val="009063CF"/>
    <w:rsid w:val="00906939"/>
    <w:rsid w:val="00910A35"/>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447E"/>
    <w:rsid w:val="00926165"/>
    <w:rsid w:val="009268BE"/>
    <w:rsid w:val="00926C93"/>
    <w:rsid w:val="00931BD9"/>
    <w:rsid w:val="00932375"/>
    <w:rsid w:val="0093242F"/>
    <w:rsid w:val="00932F6D"/>
    <w:rsid w:val="00933A0C"/>
    <w:rsid w:val="00933D0A"/>
    <w:rsid w:val="0093433F"/>
    <w:rsid w:val="00934C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27AF"/>
    <w:rsid w:val="009B3AC2"/>
    <w:rsid w:val="009B4DF4"/>
    <w:rsid w:val="009B5311"/>
    <w:rsid w:val="009B564E"/>
    <w:rsid w:val="009B640D"/>
    <w:rsid w:val="009B6527"/>
    <w:rsid w:val="009B6F55"/>
    <w:rsid w:val="009B7E87"/>
    <w:rsid w:val="009B7F2D"/>
    <w:rsid w:val="009C0169"/>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8A8"/>
    <w:rsid w:val="00A04F49"/>
    <w:rsid w:val="00A103B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54AB1"/>
    <w:rsid w:val="00A6097E"/>
    <w:rsid w:val="00A60B82"/>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2387"/>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1D06"/>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4F4"/>
    <w:rsid w:val="00CB593A"/>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3274"/>
    <w:rsid w:val="00DF376C"/>
    <w:rsid w:val="00DF37A0"/>
    <w:rsid w:val="00DF4E50"/>
    <w:rsid w:val="00DF6BA3"/>
    <w:rsid w:val="00DF7DEE"/>
    <w:rsid w:val="00DF7E3D"/>
    <w:rsid w:val="00E0279E"/>
    <w:rsid w:val="00E04C11"/>
    <w:rsid w:val="00E04F3D"/>
    <w:rsid w:val="00E04F4C"/>
    <w:rsid w:val="00E110E7"/>
    <w:rsid w:val="00E11B20"/>
    <w:rsid w:val="00E12E9D"/>
    <w:rsid w:val="00E14120"/>
    <w:rsid w:val="00E1449A"/>
    <w:rsid w:val="00E1674E"/>
    <w:rsid w:val="00E16DE0"/>
    <w:rsid w:val="00E16FE8"/>
    <w:rsid w:val="00E17587"/>
    <w:rsid w:val="00E17FA2"/>
    <w:rsid w:val="00E22330"/>
    <w:rsid w:val="00E224F8"/>
    <w:rsid w:val="00E27F11"/>
    <w:rsid w:val="00E30B5A"/>
    <w:rsid w:val="00E3123D"/>
    <w:rsid w:val="00E31461"/>
    <w:rsid w:val="00E318A0"/>
    <w:rsid w:val="00E31D43"/>
    <w:rsid w:val="00E31E94"/>
    <w:rsid w:val="00E32608"/>
    <w:rsid w:val="00E339A8"/>
    <w:rsid w:val="00E34188"/>
    <w:rsid w:val="00E341E6"/>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69E"/>
    <w:rsid w:val="00E57565"/>
    <w:rsid w:val="00E60458"/>
    <w:rsid w:val="00E63838"/>
    <w:rsid w:val="00E63A14"/>
    <w:rsid w:val="00E64434"/>
    <w:rsid w:val="00E6456B"/>
    <w:rsid w:val="00E6718A"/>
    <w:rsid w:val="00E678BD"/>
    <w:rsid w:val="00E67C51"/>
    <w:rsid w:val="00E7016A"/>
    <w:rsid w:val="00E72EFC"/>
    <w:rsid w:val="00E73F04"/>
    <w:rsid w:val="00E7542F"/>
    <w:rsid w:val="00E758EC"/>
    <w:rsid w:val="00E75B11"/>
    <w:rsid w:val="00E7649E"/>
    <w:rsid w:val="00E77214"/>
    <w:rsid w:val="00E81123"/>
    <w:rsid w:val="00E81925"/>
    <w:rsid w:val="00E8234C"/>
    <w:rsid w:val="00E83722"/>
    <w:rsid w:val="00E83AA9"/>
    <w:rsid w:val="00E83D55"/>
    <w:rsid w:val="00E8434A"/>
    <w:rsid w:val="00E84F01"/>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38A5"/>
    <w:rsid w:val="00FB4C80"/>
    <w:rsid w:val="00FB50E4"/>
    <w:rsid w:val="00FB51D4"/>
    <w:rsid w:val="00FB6A6A"/>
    <w:rsid w:val="00FB7183"/>
    <w:rsid w:val="00FB7C5A"/>
    <w:rsid w:val="00FC2FC0"/>
    <w:rsid w:val="00FC56D1"/>
    <w:rsid w:val="00FC7429"/>
    <w:rsid w:val="00FC7D0F"/>
    <w:rsid w:val="00FD0401"/>
    <w:rsid w:val="00FD07F6"/>
    <w:rsid w:val="00FD14D5"/>
    <w:rsid w:val="00FD18F5"/>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2023-04-06T15:33:00Z</dcterms:created>
  <dcterms:modified xsi:type="dcterms:W3CDTF">2023-04-06T15:33:00Z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